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DEB7" w14:textId="77777777" w:rsidR="003719D7" w:rsidRDefault="003719D7" w:rsidP="003719D7">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sz w:val="22"/>
          <w:szCs w:val="22"/>
        </w:rPr>
        <w:t>Enhanced Commissioning Framework</w:t>
      </w:r>
      <w:r>
        <w:rPr>
          <w:rStyle w:val="eop"/>
          <w:rFonts w:ascii="Calibri" w:hAnsi="Calibri" w:cs="Calibri"/>
          <w:sz w:val="22"/>
          <w:szCs w:val="22"/>
        </w:rPr>
        <w:t> </w:t>
      </w:r>
    </w:p>
    <w:p w14:paraId="254CDE4F" w14:textId="77777777" w:rsidR="003719D7" w:rsidRDefault="003719D7" w:rsidP="003719D7">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sz w:val="22"/>
          <w:szCs w:val="22"/>
        </w:rPr>
        <w:t>GP Practice Patient Participation Group Guidance</w:t>
      </w:r>
      <w:r>
        <w:rPr>
          <w:rStyle w:val="eop"/>
          <w:rFonts w:ascii="Calibri" w:hAnsi="Calibri" w:cs="Calibri"/>
          <w:sz w:val="22"/>
          <w:szCs w:val="22"/>
        </w:rPr>
        <w:t> </w:t>
      </w:r>
    </w:p>
    <w:p w14:paraId="477149B4" w14:textId="79EE8D5A" w:rsidR="003719D7" w:rsidRDefault="003719D7" w:rsidP="003719D7">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sz w:val="22"/>
          <w:szCs w:val="22"/>
        </w:rPr>
        <w:t> </w:t>
      </w:r>
    </w:p>
    <w:p w14:paraId="60255348"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color w:val="000000"/>
          <w:sz w:val="22"/>
          <w:szCs w:val="22"/>
        </w:rPr>
        <w:t>Introduction and background</w:t>
      </w:r>
      <w:r>
        <w:rPr>
          <w:rStyle w:val="eop"/>
          <w:rFonts w:ascii="Calibri" w:hAnsi="Calibri" w:cs="Calibri"/>
          <w:color w:val="000000"/>
          <w:sz w:val="22"/>
          <w:szCs w:val="22"/>
        </w:rPr>
        <w:t> </w:t>
      </w:r>
    </w:p>
    <w:p w14:paraId="12F8E9A5"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This indicator has been developed to support and encourage practices to develop strong patient groups that</w:t>
      </w:r>
      <w:r>
        <w:rPr>
          <w:rStyle w:val="normaltextrun"/>
          <w:rFonts w:ascii="Calibri" w:hAnsi="Calibri" w:cs="Calibri"/>
          <w:b/>
          <w:bCs/>
          <w:sz w:val="22"/>
          <w:szCs w:val="22"/>
        </w:rPr>
        <w:t xml:space="preserve"> </w:t>
      </w:r>
      <w:r>
        <w:rPr>
          <w:rStyle w:val="normaltextrun"/>
          <w:rFonts w:ascii="Calibri" w:hAnsi="Calibri" w:cs="Calibri"/>
          <w:sz w:val="22"/>
          <w:szCs w:val="22"/>
        </w:rPr>
        <w:t xml:space="preserve">provide the patient perspective, promote health matters, improve </w:t>
      </w:r>
      <w:proofErr w:type="gramStart"/>
      <w:r>
        <w:rPr>
          <w:rStyle w:val="normaltextrun"/>
          <w:rFonts w:ascii="Calibri" w:hAnsi="Calibri" w:cs="Calibri"/>
          <w:sz w:val="22"/>
          <w:szCs w:val="22"/>
        </w:rPr>
        <w:t>communication</w:t>
      </w:r>
      <w:proofErr w:type="gramEnd"/>
      <w:r>
        <w:rPr>
          <w:rStyle w:val="normaltextrun"/>
          <w:rFonts w:ascii="Calibri" w:hAnsi="Calibri" w:cs="Calibri"/>
          <w:sz w:val="22"/>
          <w:szCs w:val="22"/>
        </w:rPr>
        <w:t xml:space="preserve"> and influence the development of services. Effective patient groups can also support wider participation work and link into local communities. </w:t>
      </w:r>
      <w:r>
        <w:rPr>
          <w:rStyle w:val="eop"/>
          <w:rFonts w:ascii="Calibri" w:hAnsi="Calibri" w:cs="Calibri"/>
          <w:sz w:val="22"/>
          <w:szCs w:val="22"/>
        </w:rPr>
        <w:t> </w:t>
      </w:r>
    </w:p>
    <w:p w14:paraId="72281569"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scheme has historically run in Herts Valleys and is now being implemented across the Herts and west Essex ICS as part of the enhanced commissioning framework.</w:t>
      </w:r>
      <w:r>
        <w:rPr>
          <w:rStyle w:val="eop"/>
          <w:rFonts w:ascii="Calibri" w:hAnsi="Calibri" w:cs="Calibri"/>
          <w:sz w:val="22"/>
          <w:szCs w:val="22"/>
        </w:rPr>
        <w:t> </w:t>
      </w:r>
    </w:p>
    <w:p w14:paraId="06CA5F60"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Appendix one provides some guidance and links for developing PPGs.  </w:t>
      </w:r>
      <w:r>
        <w:rPr>
          <w:rStyle w:val="eop"/>
          <w:rFonts w:ascii="Calibri" w:hAnsi="Calibri" w:cs="Calibri"/>
          <w:sz w:val="22"/>
          <w:szCs w:val="22"/>
        </w:rPr>
        <w:t> </w:t>
      </w:r>
    </w:p>
    <w:p w14:paraId="1CB98DAA"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157C778B"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Core contract requirement:</w:t>
      </w:r>
      <w:r>
        <w:rPr>
          <w:rStyle w:val="eop"/>
          <w:rFonts w:ascii="Calibri" w:hAnsi="Calibri" w:cs="Calibri"/>
          <w:sz w:val="22"/>
          <w:szCs w:val="22"/>
        </w:rPr>
        <w:t> </w:t>
      </w:r>
    </w:p>
    <w:p w14:paraId="6302DF98" w14:textId="77777777" w:rsidR="003719D7" w:rsidRDefault="003719D7" w:rsidP="003719D7">
      <w:pPr>
        <w:pStyle w:val="paragraph"/>
        <w:numPr>
          <w:ilvl w:val="0"/>
          <w:numId w:val="2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Practices must establish and maintain a group as a ‘patient participation group’ comprising some of its registered patients for the purpose of:</w:t>
      </w:r>
      <w:r>
        <w:rPr>
          <w:rStyle w:val="eop"/>
          <w:rFonts w:ascii="Calibri" w:hAnsi="Calibri" w:cs="Calibri"/>
          <w:sz w:val="22"/>
          <w:szCs w:val="22"/>
        </w:rPr>
        <w:t> </w:t>
      </w:r>
    </w:p>
    <w:p w14:paraId="0048AABB" w14:textId="77777777" w:rsidR="003719D7" w:rsidRDefault="003719D7" w:rsidP="003719D7">
      <w:pPr>
        <w:pStyle w:val="paragraph"/>
        <w:numPr>
          <w:ilvl w:val="0"/>
          <w:numId w:val="2"/>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rPr>
        <w:t>Obtaining the views of patients who have attended the practice about the services delivered and</w:t>
      </w:r>
      <w:r>
        <w:rPr>
          <w:rStyle w:val="eop"/>
          <w:rFonts w:ascii="Calibri" w:hAnsi="Calibri" w:cs="Calibri"/>
          <w:sz w:val="22"/>
          <w:szCs w:val="22"/>
        </w:rPr>
        <w:t> </w:t>
      </w:r>
    </w:p>
    <w:p w14:paraId="7ECA799C" w14:textId="77777777" w:rsidR="003719D7" w:rsidRDefault="003719D7" w:rsidP="003719D7">
      <w:pPr>
        <w:pStyle w:val="paragraph"/>
        <w:numPr>
          <w:ilvl w:val="0"/>
          <w:numId w:val="2"/>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rPr>
        <w:t>Enabling the practice to obtain feedback from its registered patients about those services.</w:t>
      </w:r>
      <w:r>
        <w:rPr>
          <w:rStyle w:val="eop"/>
          <w:rFonts w:ascii="Calibri" w:hAnsi="Calibri" w:cs="Calibri"/>
          <w:sz w:val="22"/>
          <w:szCs w:val="22"/>
        </w:rPr>
        <w:t> </w:t>
      </w:r>
    </w:p>
    <w:p w14:paraId="38A83FEC" w14:textId="77777777" w:rsidR="003719D7" w:rsidRDefault="003719D7" w:rsidP="003719D7">
      <w:pPr>
        <w:pStyle w:val="paragraph"/>
        <w:numPr>
          <w:ilvl w:val="0"/>
          <w:numId w:val="2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Practices must make reasonable efforts during each financial year to review the membership of its patient participation group in order to ensure that the group is representative of its registered </w:t>
      </w:r>
      <w:proofErr w:type="gramStart"/>
      <w:r>
        <w:rPr>
          <w:rStyle w:val="normaltextrun"/>
          <w:rFonts w:ascii="Calibri" w:hAnsi="Calibri" w:cs="Calibri"/>
          <w:sz w:val="22"/>
          <w:szCs w:val="22"/>
        </w:rPr>
        <w:t>patients</w:t>
      </w:r>
      <w:proofErr w:type="gramEnd"/>
      <w:r>
        <w:rPr>
          <w:rStyle w:val="eop"/>
          <w:rFonts w:ascii="Calibri" w:hAnsi="Calibri" w:cs="Calibri"/>
          <w:sz w:val="22"/>
          <w:szCs w:val="22"/>
        </w:rPr>
        <w:t> </w:t>
      </w:r>
    </w:p>
    <w:p w14:paraId="29A91854" w14:textId="77777777" w:rsidR="003719D7" w:rsidRDefault="003719D7" w:rsidP="003719D7">
      <w:pPr>
        <w:pStyle w:val="paragraph"/>
        <w:numPr>
          <w:ilvl w:val="0"/>
          <w:numId w:val="2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Practices must</w:t>
      </w:r>
      <w:r>
        <w:rPr>
          <w:rStyle w:val="eop"/>
          <w:rFonts w:ascii="Calibri" w:hAnsi="Calibri" w:cs="Calibri"/>
          <w:sz w:val="22"/>
          <w:szCs w:val="22"/>
        </w:rPr>
        <w:t> </w:t>
      </w:r>
    </w:p>
    <w:p w14:paraId="57170EF4" w14:textId="77777777" w:rsidR="003719D7" w:rsidRDefault="003719D7" w:rsidP="003719D7">
      <w:pPr>
        <w:pStyle w:val="paragraph"/>
        <w:numPr>
          <w:ilvl w:val="0"/>
          <w:numId w:val="4"/>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rPr>
        <w:t>Engage with its patient participation group, at such frequent intervals throughout each financial year as the practice must agree with the group, with a view to obtaining feedback from the practice registered patients, in an appropriate and accessible manner which designed to encourage patient participation, about the services delivered by the practice and</w:t>
      </w:r>
      <w:r>
        <w:rPr>
          <w:rStyle w:val="eop"/>
          <w:rFonts w:ascii="Calibri" w:hAnsi="Calibri" w:cs="Calibri"/>
          <w:sz w:val="22"/>
          <w:szCs w:val="22"/>
        </w:rPr>
        <w:t> </w:t>
      </w:r>
    </w:p>
    <w:p w14:paraId="2AA58893" w14:textId="77777777" w:rsidR="003719D7" w:rsidRDefault="003719D7" w:rsidP="003719D7">
      <w:pPr>
        <w:pStyle w:val="paragraph"/>
        <w:numPr>
          <w:ilvl w:val="0"/>
          <w:numId w:val="4"/>
        </w:numPr>
        <w:spacing w:before="0" w:beforeAutospacing="0" w:after="0" w:afterAutospacing="0"/>
        <w:ind w:left="1800" w:firstLine="0"/>
        <w:jc w:val="both"/>
        <w:textAlignment w:val="baseline"/>
        <w:rPr>
          <w:rFonts w:ascii="Calibri" w:hAnsi="Calibri" w:cs="Calibri"/>
          <w:sz w:val="22"/>
          <w:szCs w:val="22"/>
        </w:rPr>
      </w:pPr>
      <w:r>
        <w:rPr>
          <w:rStyle w:val="normaltextrun"/>
          <w:rFonts w:ascii="Calibri" w:hAnsi="Calibri" w:cs="Calibri"/>
          <w:sz w:val="22"/>
          <w:szCs w:val="22"/>
        </w:rPr>
        <w:t xml:space="preserve">Review any feedback received about the services delivered by the practice with its participation group with a view to agreeing with that group the improvements (if any) which are to be made to those </w:t>
      </w:r>
      <w:proofErr w:type="gramStart"/>
      <w:r>
        <w:rPr>
          <w:rStyle w:val="normaltextrun"/>
          <w:rFonts w:ascii="Calibri" w:hAnsi="Calibri" w:cs="Calibri"/>
          <w:sz w:val="22"/>
          <w:szCs w:val="22"/>
        </w:rPr>
        <w:t>services</w:t>
      </w:r>
      <w:proofErr w:type="gramEnd"/>
      <w:r>
        <w:rPr>
          <w:rStyle w:val="eop"/>
          <w:rFonts w:ascii="Calibri" w:hAnsi="Calibri" w:cs="Calibri"/>
          <w:sz w:val="22"/>
          <w:szCs w:val="22"/>
        </w:rPr>
        <w:t> </w:t>
      </w:r>
    </w:p>
    <w:p w14:paraId="2B753264" w14:textId="77777777" w:rsidR="003719D7" w:rsidRDefault="003719D7" w:rsidP="003719D7">
      <w:pPr>
        <w:pStyle w:val="paragraph"/>
        <w:numPr>
          <w:ilvl w:val="0"/>
          <w:numId w:val="2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practice must make reasonable efforts to implement such improvements to the services delivered by the practice to implement such improvements to the services delivered by the practice as agreed between the practice and the patient participation group.</w:t>
      </w:r>
      <w:r>
        <w:rPr>
          <w:rStyle w:val="eop"/>
          <w:rFonts w:ascii="Calibri" w:hAnsi="Calibri" w:cs="Calibri"/>
          <w:sz w:val="22"/>
          <w:szCs w:val="22"/>
        </w:rPr>
        <w:t> </w:t>
      </w:r>
    </w:p>
    <w:p w14:paraId="4A1AE8A4"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055BABE8" w14:textId="39A5FBEC"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Expectation of all patient groups bronze level</w:t>
      </w:r>
      <w:r w:rsidR="00CC01E6">
        <w:rPr>
          <w:rStyle w:val="normaltextrun"/>
          <w:rFonts w:ascii="Calibri" w:hAnsi="Calibri" w:cs="Calibri"/>
          <w:b/>
          <w:bCs/>
          <w:sz w:val="22"/>
          <w:szCs w:val="22"/>
        </w:rPr>
        <w:t>. (Gateway level)</w:t>
      </w:r>
      <w:r>
        <w:rPr>
          <w:rStyle w:val="normaltextrun"/>
          <w:rFonts w:ascii="Calibri" w:hAnsi="Calibri" w:cs="Calibri"/>
          <w:b/>
          <w:bCs/>
          <w:sz w:val="22"/>
          <w:szCs w:val="22"/>
        </w:rPr>
        <w:t xml:space="preserve"> </w:t>
      </w:r>
    </w:p>
    <w:p w14:paraId="28DE8BF8" w14:textId="3EA232D0" w:rsidR="003719D7" w:rsidRDefault="003719D7" w:rsidP="003719D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practice has a patient group consisting of registered patients that is either face to face or virtual or both. The practice makes reasonable efforts to ensure the group is representative (experience indicates that a reasonable number for a </w:t>
      </w:r>
      <w:r w:rsidR="00CC01E6">
        <w:rPr>
          <w:rStyle w:val="normaltextrun"/>
          <w:rFonts w:ascii="Calibri" w:hAnsi="Calibri" w:cs="Calibri"/>
          <w:sz w:val="22"/>
          <w:szCs w:val="22"/>
        </w:rPr>
        <w:t>face-to-face</w:t>
      </w:r>
      <w:r>
        <w:rPr>
          <w:rStyle w:val="normaltextrun"/>
          <w:rFonts w:ascii="Calibri" w:hAnsi="Calibri" w:cs="Calibri"/>
          <w:sz w:val="22"/>
          <w:szCs w:val="22"/>
        </w:rPr>
        <w:t xml:space="preserve"> group would be between 6-15 and for a virtual network a higher number may be needed to reflect the patient population).</w:t>
      </w:r>
      <w:r>
        <w:rPr>
          <w:rStyle w:val="eop"/>
          <w:rFonts w:ascii="Calibri" w:hAnsi="Calibri" w:cs="Calibri"/>
          <w:sz w:val="22"/>
          <w:szCs w:val="22"/>
        </w:rPr>
        <w:t> </w:t>
      </w:r>
    </w:p>
    <w:p w14:paraId="7CAC74C5" w14:textId="05BB28EC" w:rsidR="003719D7" w:rsidRDefault="003719D7" w:rsidP="003719D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practice actively supports the patient group or network and agrees frequency and method of engagement, with clear ways of working. This should be agreed with the </w:t>
      </w:r>
      <w:r w:rsidR="00CC01E6">
        <w:rPr>
          <w:rStyle w:val="normaltextrun"/>
          <w:rFonts w:ascii="Calibri" w:hAnsi="Calibri" w:cs="Calibri"/>
          <w:sz w:val="22"/>
          <w:szCs w:val="22"/>
        </w:rPr>
        <w:t>group,</w:t>
      </w:r>
      <w:r>
        <w:rPr>
          <w:rStyle w:val="normaltextrun"/>
          <w:rFonts w:ascii="Calibri" w:hAnsi="Calibri" w:cs="Calibri"/>
          <w:sz w:val="22"/>
          <w:szCs w:val="22"/>
        </w:rPr>
        <w:t xml:space="preserve"> but a suggestion is at least 6 monthly.</w:t>
      </w:r>
      <w:r>
        <w:rPr>
          <w:rStyle w:val="eop"/>
          <w:rFonts w:ascii="Calibri" w:hAnsi="Calibri" w:cs="Calibri"/>
          <w:sz w:val="22"/>
          <w:szCs w:val="22"/>
        </w:rPr>
        <w:t> </w:t>
      </w:r>
    </w:p>
    <w:p w14:paraId="7F0894EF" w14:textId="77777777" w:rsidR="003719D7" w:rsidRDefault="003719D7" w:rsidP="003719D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Use various methods to communicate with and involve registered patients (minutes of meetings, posters, email, </w:t>
      </w:r>
      <w:proofErr w:type="gramStart"/>
      <w:r>
        <w:rPr>
          <w:rStyle w:val="normaltextrun"/>
          <w:rFonts w:ascii="Calibri" w:hAnsi="Calibri" w:cs="Calibri"/>
          <w:sz w:val="22"/>
          <w:szCs w:val="22"/>
        </w:rPr>
        <w:t>website</w:t>
      </w:r>
      <w:proofErr w:type="gramEnd"/>
      <w:r>
        <w:rPr>
          <w:rStyle w:val="normaltextrun"/>
          <w:rFonts w:ascii="Calibri" w:hAnsi="Calibri" w:cs="Calibri"/>
          <w:sz w:val="22"/>
          <w:szCs w:val="22"/>
        </w:rPr>
        <w:t xml:space="preserve"> and social media) and ensure website is updated with this information and how to get involved.</w:t>
      </w:r>
      <w:r>
        <w:rPr>
          <w:rStyle w:val="eop"/>
          <w:rFonts w:ascii="Calibri" w:hAnsi="Calibri" w:cs="Calibri"/>
          <w:sz w:val="22"/>
          <w:szCs w:val="22"/>
        </w:rPr>
        <w:t> </w:t>
      </w:r>
    </w:p>
    <w:p w14:paraId="0746A045" w14:textId="77777777" w:rsidR="003719D7" w:rsidRDefault="003719D7" w:rsidP="003719D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Obtain feedback from registered patients about services, review feedback with patient group or network, agree improvements and make reasonable efforts to implement.</w:t>
      </w:r>
      <w:r>
        <w:rPr>
          <w:rStyle w:val="eop"/>
          <w:rFonts w:ascii="Calibri" w:hAnsi="Calibri" w:cs="Calibri"/>
          <w:sz w:val="22"/>
          <w:szCs w:val="22"/>
        </w:rPr>
        <w:t> </w:t>
      </w:r>
    </w:p>
    <w:p w14:paraId="3B7F2BE4" w14:textId="77777777" w:rsidR="003719D7" w:rsidRDefault="003719D7" w:rsidP="003719D7">
      <w:pPr>
        <w:pStyle w:val="paragraph"/>
        <w:spacing w:before="0" w:beforeAutospacing="0" w:after="0" w:afterAutospacing="0"/>
        <w:ind w:left="1080"/>
        <w:jc w:val="both"/>
        <w:textAlignment w:val="baseline"/>
        <w:rPr>
          <w:rFonts w:ascii="Calibri" w:hAnsi="Calibri" w:cs="Calibri"/>
          <w:sz w:val="22"/>
          <w:szCs w:val="22"/>
        </w:rPr>
      </w:pPr>
      <w:r>
        <w:rPr>
          <w:rStyle w:val="eop"/>
          <w:rFonts w:ascii="Calibri" w:hAnsi="Calibri" w:cs="Calibri"/>
          <w:sz w:val="22"/>
          <w:szCs w:val="22"/>
        </w:rPr>
        <w:t> </w:t>
      </w:r>
    </w:p>
    <w:p w14:paraId="18C3A5D8" w14:textId="79D7AC72"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 xml:space="preserve">Expectation of established patient groups </w:t>
      </w:r>
      <w:r>
        <w:rPr>
          <w:rStyle w:val="normaltextrun"/>
          <w:rFonts w:ascii="Calibri" w:hAnsi="Calibri" w:cs="Calibri"/>
          <w:b/>
          <w:bCs/>
          <w:sz w:val="22"/>
          <w:szCs w:val="22"/>
          <w:u w:val="single"/>
        </w:rPr>
        <w:t>silver level</w:t>
      </w:r>
      <w:r>
        <w:rPr>
          <w:rStyle w:val="normaltextrun"/>
          <w:rFonts w:ascii="Calibri" w:hAnsi="Calibri" w:cs="Calibri"/>
          <w:b/>
          <w:bCs/>
          <w:sz w:val="22"/>
          <w:szCs w:val="22"/>
        </w:rPr>
        <w:t xml:space="preserve"> (4 out of 6 criteria </w:t>
      </w:r>
      <w:r w:rsidR="00CC01E6">
        <w:rPr>
          <w:rStyle w:val="normaltextrun"/>
          <w:rFonts w:ascii="Calibri" w:hAnsi="Calibri" w:cs="Calibri"/>
          <w:b/>
          <w:bCs/>
          <w:sz w:val="22"/>
          <w:szCs w:val="22"/>
        </w:rPr>
        <w:t xml:space="preserve">to be </w:t>
      </w:r>
      <w:r>
        <w:rPr>
          <w:rStyle w:val="normaltextrun"/>
          <w:rFonts w:ascii="Calibri" w:hAnsi="Calibri" w:cs="Calibri"/>
          <w:b/>
          <w:bCs/>
          <w:sz w:val="22"/>
          <w:szCs w:val="22"/>
        </w:rPr>
        <w:t>met in addition to all elements of bronze level)</w:t>
      </w:r>
      <w:r>
        <w:rPr>
          <w:rStyle w:val="eop"/>
          <w:rFonts w:ascii="Calibri" w:hAnsi="Calibri" w:cs="Calibri"/>
          <w:sz w:val="22"/>
          <w:szCs w:val="22"/>
        </w:rPr>
        <w:t> </w:t>
      </w:r>
    </w:p>
    <w:p w14:paraId="24BE050B" w14:textId="77777777" w:rsidR="003719D7" w:rsidRDefault="003719D7" w:rsidP="003719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Identify named patient group lead in the practice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xml:space="preserve"> GP, practice manager, carer champion) and provide email as contact for locality and patient networks.  </w:t>
      </w:r>
      <w:r>
        <w:rPr>
          <w:rStyle w:val="eop"/>
          <w:rFonts w:ascii="Calibri" w:hAnsi="Calibri" w:cs="Calibri"/>
          <w:sz w:val="22"/>
          <w:szCs w:val="22"/>
        </w:rPr>
        <w:t> </w:t>
      </w:r>
    </w:p>
    <w:p w14:paraId="28D44BF7" w14:textId="77777777" w:rsidR="003719D7" w:rsidRDefault="003719D7" w:rsidP="003719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lastRenderedPageBreak/>
        <w:t>Develop both an active and engaged patient group alongside a virtual network to engage a larger number of registered patients - to work alongside each other and using reasonable efforts to ensure the group and network is representative of the practice population. </w:t>
      </w:r>
      <w:r>
        <w:rPr>
          <w:rStyle w:val="eop"/>
          <w:rFonts w:ascii="Calibri" w:hAnsi="Calibri" w:cs="Calibri"/>
          <w:sz w:val="22"/>
          <w:szCs w:val="22"/>
        </w:rPr>
        <w:t> </w:t>
      </w:r>
    </w:p>
    <w:p w14:paraId="73731BD1" w14:textId="77777777" w:rsidR="003719D7" w:rsidRDefault="003719D7" w:rsidP="003719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Practice staff member to meet regularly (minimum quarterly) with active group and communicate during this time span with virtual membership. This can include sending invitations to meetings, </w:t>
      </w:r>
      <w:proofErr w:type="gramStart"/>
      <w:r>
        <w:rPr>
          <w:rStyle w:val="normaltextrun"/>
          <w:rFonts w:ascii="Calibri" w:hAnsi="Calibri" w:cs="Calibri"/>
          <w:sz w:val="22"/>
          <w:szCs w:val="22"/>
        </w:rPr>
        <w:t>events</w:t>
      </w:r>
      <w:proofErr w:type="gramEnd"/>
      <w:r>
        <w:rPr>
          <w:rStyle w:val="normaltextrun"/>
          <w:rFonts w:ascii="Calibri" w:hAnsi="Calibri" w:cs="Calibri"/>
          <w:sz w:val="22"/>
          <w:szCs w:val="22"/>
        </w:rPr>
        <w:t xml:space="preserve"> and participation opportunities. </w:t>
      </w:r>
      <w:r>
        <w:rPr>
          <w:rStyle w:val="eop"/>
          <w:rFonts w:ascii="Calibri" w:hAnsi="Calibri" w:cs="Calibri"/>
          <w:sz w:val="22"/>
          <w:szCs w:val="22"/>
        </w:rPr>
        <w:t> </w:t>
      </w:r>
    </w:p>
    <w:p w14:paraId="21FF2002" w14:textId="77777777" w:rsidR="003719D7" w:rsidRDefault="003719D7" w:rsidP="003719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Work with practice group and network to arrange health information sessions and other health activities. Depending on circumstances these can be delivered virtually.</w:t>
      </w:r>
      <w:r>
        <w:rPr>
          <w:rStyle w:val="eop"/>
          <w:rFonts w:ascii="Calibri" w:hAnsi="Calibri" w:cs="Calibri"/>
          <w:sz w:val="22"/>
          <w:szCs w:val="22"/>
        </w:rPr>
        <w:t> </w:t>
      </w:r>
    </w:p>
    <w:p w14:paraId="537BA299" w14:textId="77777777" w:rsidR="003719D7" w:rsidRDefault="003719D7" w:rsidP="003719D7">
      <w:pPr>
        <w:pStyle w:val="paragraph"/>
        <w:numPr>
          <w:ilvl w:val="0"/>
          <w:numId w:val="3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Consider other methods to communicate and involve registered patients (for meeting with local community groups, notices in local publications such as parish magazines)</w:t>
      </w:r>
      <w:r>
        <w:rPr>
          <w:rStyle w:val="eop"/>
          <w:rFonts w:ascii="Calibri" w:hAnsi="Calibri" w:cs="Calibri"/>
          <w:sz w:val="22"/>
          <w:szCs w:val="22"/>
        </w:rPr>
        <w:t> </w:t>
      </w:r>
    </w:p>
    <w:p w14:paraId="4919B86C" w14:textId="5CA9954F" w:rsidR="003719D7" w:rsidRDefault="003719D7" w:rsidP="003719D7">
      <w:pPr>
        <w:pStyle w:val="paragraph"/>
        <w:numPr>
          <w:ilvl w:val="0"/>
          <w:numId w:val="3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Encourage patient members, by sharing invites, to take part in national, </w:t>
      </w:r>
      <w:proofErr w:type="gramStart"/>
      <w:r>
        <w:rPr>
          <w:rStyle w:val="normaltextrun"/>
          <w:rFonts w:ascii="Calibri" w:hAnsi="Calibri" w:cs="Calibri"/>
          <w:sz w:val="22"/>
          <w:szCs w:val="22"/>
        </w:rPr>
        <w:t>regional</w:t>
      </w:r>
      <w:proofErr w:type="gramEnd"/>
      <w:r>
        <w:rPr>
          <w:rStyle w:val="normaltextrun"/>
          <w:rFonts w:ascii="Calibri" w:hAnsi="Calibri" w:cs="Calibri"/>
          <w:sz w:val="22"/>
          <w:szCs w:val="22"/>
        </w:rPr>
        <w:t xml:space="preserve"> or local community or patient and participation networks. Consider membership of National Association of Patient Participation: </w:t>
      </w:r>
      <w:hyperlink r:id="rId7" w:tgtFrame="_blank" w:history="1">
        <w:r>
          <w:rPr>
            <w:rStyle w:val="normaltextrun"/>
            <w:rFonts w:ascii="Calibri" w:hAnsi="Calibri" w:cs="Calibri"/>
            <w:color w:val="0000FF"/>
            <w:sz w:val="22"/>
            <w:szCs w:val="22"/>
            <w:u w:val="single"/>
          </w:rPr>
          <w:t>www.napp.org.uk</w:t>
        </w:r>
      </w:hyperlink>
      <w:r>
        <w:rPr>
          <w:rStyle w:val="normaltextrun"/>
          <w:rFonts w:ascii="Calibri" w:hAnsi="Calibri" w:cs="Calibri"/>
          <w:sz w:val="22"/>
          <w:szCs w:val="22"/>
        </w:rPr>
        <w:t> </w:t>
      </w:r>
      <w:r>
        <w:rPr>
          <w:rStyle w:val="eop"/>
          <w:rFonts w:ascii="Calibri" w:hAnsi="Calibri" w:cs="Calibri"/>
          <w:sz w:val="22"/>
          <w:szCs w:val="22"/>
        </w:rPr>
        <w:t> </w:t>
      </w:r>
    </w:p>
    <w:p w14:paraId="7AC4F633"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7126031A" w14:textId="605FE028"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 xml:space="preserve">Expectation of mature patient groups </w:t>
      </w:r>
      <w:r>
        <w:rPr>
          <w:rStyle w:val="normaltextrun"/>
          <w:rFonts w:ascii="Calibri" w:hAnsi="Calibri" w:cs="Calibri"/>
          <w:b/>
          <w:bCs/>
          <w:sz w:val="22"/>
          <w:szCs w:val="22"/>
          <w:u w:val="single"/>
        </w:rPr>
        <w:t>gold level</w:t>
      </w:r>
      <w:r>
        <w:rPr>
          <w:rStyle w:val="normaltextrun"/>
          <w:rFonts w:ascii="Calibri" w:hAnsi="Calibri" w:cs="Calibri"/>
          <w:b/>
          <w:bCs/>
          <w:sz w:val="22"/>
          <w:szCs w:val="22"/>
        </w:rPr>
        <w:t xml:space="preserve"> (4 out of 8 criteria </w:t>
      </w:r>
      <w:r w:rsidR="00CC01E6">
        <w:rPr>
          <w:rStyle w:val="normaltextrun"/>
          <w:rFonts w:ascii="Calibri" w:hAnsi="Calibri" w:cs="Calibri"/>
          <w:b/>
          <w:bCs/>
          <w:sz w:val="22"/>
          <w:szCs w:val="22"/>
        </w:rPr>
        <w:t>to be met</w:t>
      </w:r>
      <w:r>
        <w:rPr>
          <w:rStyle w:val="normaltextrun"/>
          <w:rFonts w:ascii="Calibri" w:hAnsi="Calibri" w:cs="Calibri"/>
          <w:b/>
          <w:bCs/>
          <w:sz w:val="22"/>
          <w:szCs w:val="22"/>
        </w:rPr>
        <w:t xml:space="preserve"> in addition to achieving bronze and silver level)</w:t>
      </w:r>
      <w:r>
        <w:rPr>
          <w:rStyle w:val="eop"/>
          <w:rFonts w:ascii="Calibri" w:hAnsi="Calibri" w:cs="Calibri"/>
          <w:sz w:val="22"/>
          <w:szCs w:val="22"/>
        </w:rPr>
        <w:t> </w:t>
      </w:r>
    </w:p>
    <w:p w14:paraId="5A51F0F5"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Collaborate with other patient groups in neighbouring practices, wider health system partners such as Herts and West integrated care system, health care partnerships, Primary Care </w:t>
      </w:r>
      <w:proofErr w:type="gramStart"/>
      <w:r>
        <w:rPr>
          <w:rStyle w:val="normaltextrun"/>
          <w:rFonts w:ascii="Calibri" w:hAnsi="Calibri" w:cs="Calibri"/>
          <w:sz w:val="22"/>
          <w:szCs w:val="22"/>
        </w:rPr>
        <w:t>Network</w:t>
      </w:r>
      <w:proofErr w:type="gramEnd"/>
      <w:r>
        <w:rPr>
          <w:rStyle w:val="normaltextrun"/>
          <w:rFonts w:ascii="Calibri" w:hAnsi="Calibri" w:cs="Calibri"/>
          <w:sz w:val="22"/>
          <w:szCs w:val="22"/>
        </w:rPr>
        <w:t xml:space="preserve"> and link in with community leaders, events and activities to undertake. This can include local forums, </w:t>
      </w:r>
      <w:proofErr w:type="gramStart"/>
      <w:r>
        <w:rPr>
          <w:rStyle w:val="normaltextrun"/>
          <w:rFonts w:ascii="Calibri" w:hAnsi="Calibri" w:cs="Calibri"/>
          <w:sz w:val="22"/>
          <w:szCs w:val="22"/>
        </w:rPr>
        <w:t>events</w:t>
      </w:r>
      <w:proofErr w:type="gramEnd"/>
      <w:r>
        <w:rPr>
          <w:rStyle w:val="normaltextrun"/>
          <w:rFonts w:ascii="Calibri" w:hAnsi="Calibri" w:cs="Calibri"/>
          <w:sz w:val="22"/>
          <w:szCs w:val="22"/>
        </w:rPr>
        <w:t xml:space="preserve"> or meetings.  Aim to embed the PPG within the local community. </w:t>
      </w:r>
      <w:r>
        <w:rPr>
          <w:rStyle w:val="eop"/>
          <w:rFonts w:ascii="Calibri" w:hAnsi="Calibri" w:cs="Calibri"/>
          <w:sz w:val="22"/>
          <w:szCs w:val="22"/>
        </w:rPr>
        <w:t> </w:t>
      </w:r>
    </w:p>
    <w:p w14:paraId="1495D23B"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Support and promote any social prescribing activity within the practice or primary care network.  </w:t>
      </w:r>
      <w:r>
        <w:rPr>
          <w:rStyle w:val="eop"/>
          <w:rFonts w:ascii="Calibri" w:hAnsi="Calibri" w:cs="Calibri"/>
          <w:sz w:val="22"/>
          <w:szCs w:val="22"/>
        </w:rPr>
        <w:t> </w:t>
      </w:r>
    </w:p>
    <w:p w14:paraId="52AED223"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GP Partner or contract </w:t>
      </w:r>
      <w:proofErr w:type="gramStart"/>
      <w:r>
        <w:rPr>
          <w:rStyle w:val="normaltextrun"/>
          <w:rFonts w:ascii="Calibri" w:hAnsi="Calibri" w:cs="Calibri"/>
          <w:sz w:val="22"/>
          <w:szCs w:val="22"/>
        </w:rPr>
        <w:t>lead</w:t>
      </w:r>
      <w:proofErr w:type="gramEnd"/>
      <w:r>
        <w:rPr>
          <w:rStyle w:val="normaltextrun"/>
          <w:rFonts w:ascii="Calibri" w:hAnsi="Calibri" w:cs="Calibri"/>
          <w:sz w:val="22"/>
          <w:szCs w:val="22"/>
        </w:rPr>
        <w:t xml:space="preserve"> to meet at least annually with the active patient group</w:t>
      </w:r>
      <w:r>
        <w:rPr>
          <w:rStyle w:val="normaltextrun"/>
          <w:rFonts w:ascii="Calibri" w:hAnsi="Calibri" w:cs="Calibri"/>
          <w:color w:val="0078D4"/>
          <w:sz w:val="22"/>
          <w:szCs w:val="22"/>
          <w:u w:val="single"/>
        </w:rPr>
        <w:t xml:space="preserve">, </w:t>
      </w:r>
      <w:r>
        <w:rPr>
          <w:rStyle w:val="normaltextrun"/>
          <w:rFonts w:ascii="Calibri" w:hAnsi="Calibri" w:cs="Calibri"/>
          <w:sz w:val="22"/>
          <w:szCs w:val="22"/>
        </w:rPr>
        <w:t>this can be done in person or virtually.</w:t>
      </w:r>
      <w:r>
        <w:rPr>
          <w:rStyle w:val="normaltextrun"/>
          <w:rFonts w:ascii="Calibri" w:hAnsi="Calibri" w:cs="Calibri"/>
          <w:strike/>
          <w:color w:val="0078D4"/>
          <w:sz w:val="22"/>
          <w:szCs w:val="22"/>
        </w:rPr>
        <w:t> </w:t>
      </w:r>
      <w:r>
        <w:rPr>
          <w:rStyle w:val="eop"/>
          <w:rFonts w:ascii="Calibri" w:hAnsi="Calibri" w:cs="Calibri"/>
          <w:sz w:val="22"/>
          <w:szCs w:val="22"/>
        </w:rPr>
        <w:t> </w:t>
      </w:r>
    </w:p>
    <w:p w14:paraId="17C0651B"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Produce a patient group newsletter or joint practice publication to share through the patient network and the wider patient community.  Promote the publication on the practice website.</w:t>
      </w:r>
      <w:r>
        <w:rPr>
          <w:rStyle w:val="eop"/>
          <w:rFonts w:ascii="Calibri" w:hAnsi="Calibri" w:cs="Calibri"/>
          <w:sz w:val="22"/>
          <w:szCs w:val="22"/>
        </w:rPr>
        <w:t> </w:t>
      </w:r>
    </w:p>
    <w:p w14:paraId="4AF36EDC"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Establish a practice social media presence and use this method to raise awareness of the patient group and network, to publicise activities and to increase representation. </w:t>
      </w:r>
      <w:r>
        <w:rPr>
          <w:rStyle w:val="eop"/>
          <w:rFonts w:ascii="Calibri" w:hAnsi="Calibri" w:cs="Calibri"/>
          <w:sz w:val="22"/>
          <w:szCs w:val="22"/>
        </w:rPr>
        <w:t> </w:t>
      </w:r>
    </w:p>
    <w:p w14:paraId="77F0D4A5"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Support patients and/or practice staff members who wish to be active within a wider health or community network.   This could range from receiving and sharing emails, invitations or attending meetings. </w:t>
      </w:r>
      <w:r>
        <w:rPr>
          <w:rStyle w:val="eop"/>
          <w:rFonts w:ascii="Calibri" w:hAnsi="Calibri" w:cs="Calibri"/>
          <w:sz w:val="22"/>
          <w:szCs w:val="22"/>
        </w:rPr>
        <w:t> </w:t>
      </w:r>
    </w:p>
    <w:p w14:paraId="6D1ABF44"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Other activities such as, recruitment panels for new staff, running volunteer support services for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xml:space="preserve"> transport, library or resource centre; helping the practice with bids to provide new services, assisting and recruiting new members at flu vaccination sessions etc. These activities should seek to support improvement in practice service delivery.</w:t>
      </w:r>
      <w:r>
        <w:rPr>
          <w:rStyle w:val="eop"/>
          <w:rFonts w:ascii="Calibri" w:hAnsi="Calibri" w:cs="Calibri"/>
          <w:sz w:val="22"/>
          <w:szCs w:val="22"/>
        </w:rPr>
        <w:t> </w:t>
      </w:r>
    </w:p>
    <w:p w14:paraId="36288153" w14:textId="77777777" w:rsidR="003719D7" w:rsidRDefault="003719D7" w:rsidP="003719D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Membership of National Association for Patient Participation</w:t>
      </w:r>
      <w:r>
        <w:rPr>
          <w:rStyle w:val="eop"/>
          <w:rFonts w:ascii="Calibri" w:hAnsi="Calibri" w:cs="Calibri"/>
          <w:sz w:val="22"/>
          <w:szCs w:val="22"/>
        </w:rPr>
        <w:t> </w:t>
      </w:r>
    </w:p>
    <w:p w14:paraId="31CA1694" w14:textId="55CD3CDA"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30D10289"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u w:val="single"/>
        </w:rPr>
        <w:t>Assessment of achievement</w:t>
      </w:r>
      <w:r>
        <w:rPr>
          <w:rStyle w:val="eop"/>
          <w:rFonts w:ascii="Calibri" w:hAnsi="Calibri" w:cs="Calibri"/>
          <w:sz w:val="22"/>
          <w:szCs w:val="22"/>
        </w:rPr>
        <w:t> </w:t>
      </w:r>
    </w:p>
    <w:p w14:paraId="07736D0F" w14:textId="2D2E08E3" w:rsidR="003719D7" w:rsidRDefault="003719D7" w:rsidP="00CC01E6">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Practices will be asked to complete an annual self-assessment to the CCG/ICS of their practice patient groups to support compliance and to assist in identifying the level of achievement. It is suggested that patient group members are involved in the assessment. </w:t>
      </w:r>
    </w:p>
    <w:p w14:paraId="5A17C33B" w14:textId="77777777" w:rsidR="00CC01E6" w:rsidRDefault="00CC01E6" w:rsidP="00CC01E6">
      <w:pPr>
        <w:pStyle w:val="paragraph"/>
        <w:spacing w:before="0" w:beforeAutospacing="0" w:after="0" w:afterAutospacing="0"/>
        <w:jc w:val="both"/>
        <w:textAlignment w:val="baseline"/>
        <w:rPr>
          <w:rFonts w:ascii="Calibri" w:hAnsi="Calibri" w:cs="Calibri"/>
          <w:sz w:val="22"/>
          <w:szCs w:val="22"/>
        </w:rPr>
      </w:pPr>
    </w:p>
    <w:p w14:paraId="722B9750"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b/>
          <w:bCs/>
          <w:sz w:val="22"/>
          <w:szCs w:val="22"/>
        </w:rPr>
        <w:t>Evidence</w:t>
      </w:r>
      <w:r>
        <w:rPr>
          <w:rStyle w:val="eop"/>
          <w:rFonts w:ascii="Calibri" w:hAnsi="Calibri" w:cs="Calibri"/>
          <w:sz w:val="22"/>
          <w:szCs w:val="22"/>
        </w:rPr>
        <w:t> </w:t>
      </w:r>
    </w:p>
    <w:p w14:paraId="0D58C11E" w14:textId="77777777" w:rsidR="003719D7" w:rsidRDefault="003719D7" w:rsidP="003719D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Suggested evidence includes:</w:t>
      </w:r>
      <w:r>
        <w:rPr>
          <w:rStyle w:val="eop"/>
          <w:rFonts w:ascii="Calibri" w:hAnsi="Calibri" w:cs="Calibri"/>
          <w:sz w:val="22"/>
          <w:szCs w:val="22"/>
        </w:rPr>
        <w:t> </w:t>
      </w:r>
    </w:p>
    <w:p w14:paraId="20F5427D" w14:textId="77777777" w:rsidR="003719D7" w:rsidRDefault="003719D7" w:rsidP="003719D7">
      <w:pPr>
        <w:pStyle w:val="paragraph"/>
        <w:numPr>
          <w:ilvl w:val="0"/>
          <w:numId w:val="2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Actions agreed with group / </w:t>
      </w:r>
      <w:proofErr w:type="gramStart"/>
      <w:r>
        <w:rPr>
          <w:rStyle w:val="normaltextrun"/>
          <w:rFonts w:ascii="Calibri" w:hAnsi="Calibri" w:cs="Calibri"/>
          <w:sz w:val="22"/>
          <w:szCs w:val="22"/>
        </w:rPr>
        <w:t>network</w:t>
      </w:r>
      <w:proofErr w:type="gramEnd"/>
      <w:r>
        <w:rPr>
          <w:rStyle w:val="eop"/>
          <w:rFonts w:ascii="Calibri" w:hAnsi="Calibri" w:cs="Calibri"/>
          <w:sz w:val="22"/>
          <w:szCs w:val="22"/>
        </w:rPr>
        <w:t> </w:t>
      </w:r>
    </w:p>
    <w:p w14:paraId="7C047DCA" w14:textId="77777777" w:rsidR="003719D7" w:rsidRDefault="003719D7" w:rsidP="003719D7">
      <w:pPr>
        <w:pStyle w:val="paragraph"/>
        <w:numPr>
          <w:ilvl w:val="0"/>
          <w:numId w:val="2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Notes of meetings</w:t>
      </w:r>
      <w:r>
        <w:rPr>
          <w:rStyle w:val="eop"/>
          <w:rFonts w:ascii="Calibri" w:hAnsi="Calibri" w:cs="Calibri"/>
          <w:sz w:val="22"/>
          <w:szCs w:val="22"/>
        </w:rPr>
        <w:t> </w:t>
      </w:r>
    </w:p>
    <w:p w14:paraId="535A9A0E" w14:textId="77777777" w:rsidR="003719D7" w:rsidRDefault="003719D7" w:rsidP="003719D7">
      <w:pPr>
        <w:pStyle w:val="paragraph"/>
        <w:numPr>
          <w:ilvl w:val="0"/>
          <w:numId w:val="2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Information on websites</w:t>
      </w:r>
      <w:r>
        <w:rPr>
          <w:rStyle w:val="eop"/>
          <w:rFonts w:ascii="Calibri" w:hAnsi="Calibri" w:cs="Calibri"/>
          <w:sz w:val="22"/>
          <w:szCs w:val="22"/>
        </w:rPr>
        <w:t> </w:t>
      </w:r>
    </w:p>
    <w:p w14:paraId="55D4E5AC" w14:textId="77777777" w:rsidR="003719D7" w:rsidRDefault="003719D7" w:rsidP="003719D7">
      <w:pPr>
        <w:pStyle w:val="paragraph"/>
        <w:numPr>
          <w:ilvl w:val="0"/>
          <w:numId w:val="2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Group / network numbers</w:t>
      </w:r>
      <w:r>
        <w:rPr>
          <w:rStyle w:val="eop"/>
          <w:rFonts w:ascii="Calibri" w:hAnsi="Calibri" w:cs="Calibri"/>
          <w:sz w:val="22"/>
          <w:szCs w:val="22"/>
        </w:rPr>
        <w:t> </w:t>
      </w:r>
    </w:p>
    <w:p w14:paraId="637BE879" w14:textId="77777777" w:rsidR="003719D7" w:rsidRDefault="003719D7" w:rsidP="003719D7">
      <w:pPr>
        <w:pStyle w:val="paragraph"/>
        <w:numPr>
          <w:ilvl w:val="0"/>
          <w:numId w:val="2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Activity log </w:t>
      </w:r>
      <w:r>
        <w:rPr>
          <w:rStyle w:val="eop"/>
          <w:rFonts w:ascii="Calibri" w:hAnsi="Calibri" w:cs="Calibri"/>
          <w:sz w:val="22"/>
          <w:szCs w:val="22"/>
        </w:rPr>
        <w:t> </w:t>
      </w:r>
    </w:p>
    <w:p w14:paraId="239266DD" w14:textId="77777777" w:rsidR="003719D7" w:rsidRDefault="003719D7" w:rsidP="003719D7">
      <w:pPr>
        <w:pStyle w:val="paragraph"/>
        <w:numPr>
          <w:ilvl w:val="0"/>
          <w:numId w:val="2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Link with local PPG networks</w:t>
      </w:r>
      <w:r>
        <w:rPr>
          <w:rStyle w:val="eop"/>
          <w:rFonts w:ascii="Calibri" w:hAnsi="Calibri" w:cs="Calibri"/>
          <w:sz w:val="22"/>
          <w:szCs w:val="22"/>
        </w:rPr>
        <w:t> </w:t>
      </w:r>
    </w:p>
    <w:p w14:paraId="4280FE42" w14:textId="77777777" w:rsidR="003719D7" w:rsidRDefault="003719D7" w:rsidP="003719D7">
      <w:pPr>
        <w:pStyle w:val="paragraph"/>
        <w:numPr>
          <w:ilvl w:val="0"/>
          <w:numId w:val="2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Patient group newsletter/article</w:t>
      </w:r>
      <w:r>
        <w:rPr>
          <w:rStyle w:val="eop"/>
          <w:rFonts w:ascii="Calibri" w:hAnsi="Calibri" w:cs="Calibri"/>
          <w:sz w:val="22"/>
          <w:szCs w:val="22"/>
        </w:rPr>
        <w:t> </w:t>
      </w:r>
    </w:p>
    <w:p w14:paraId="69A6F8E0" w14:textId="77777777" w:rsidR="003719D7" w:rsidRDefault="003719D7" w:rsidP="003719D7">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Patient group terms of reference</w:t>
      </w:r>
      <w:r>
        <w:rPr>
          <w:rStyle w:val="eop"/>
          <w:rFonts w:ascii="Calibri" w:hAnsi="Calibri" w:cs="Calibri"/>
          <w:sz w:val="22"/>
          <w:szCs w:val="22"/>
        </w:rPr>
        <w:t> </w:t>
      </w:r>
    </w:p>
    <w:p w14:paraId="45A68D7B" w14:textId="77777777" w:rsidR="003719D7" w:rsidRDefault="003719D7" w:rsidP="003719D7">
      <w:pPr>
        <w:pStyle w:val="paragraph"/>
        <w:numPr>
          <w:ilvl w:val="0"/>
          <w:numId w:val="2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Patient group annual report</w:t>
      </w:r>
      <w:r>
        <w:rPr>
          <w:rStyle w:val="eop"/>
          <w:rFonts w:ascii="Calibri" w:hAnsi="Calibri" w:cs="Calibri"/>
          <w:sz w:val="22"/>
          <w:szCs w:val="22"/>
        </w:rPr>
        <w:t> </w:t>
      </w:r>
    </w:p>
    <w:p w14:paraId="422E5CDA" w14:textId="77777777" w:rsidR="00EF4CE7" w:rsidRDefault="00EF4CE7"/>
    <w:sectPr w:rsidR="00EF4CE7" w:rsidSect="003719D7">
      <w:pgSz w:w="11906" w:h="16838"/>
      <w:pgMar w:top="851" w:right="1077" w:bottom="1440" w:left="1077"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C909" w14:textId="77777777" w:rsidR="002B7F50" w:rsidRDefault="002B7F50" w:rsidP="003719D7">
      <w:pPr>
        <w:spacing w:after="0" w:line="240" w:lineRule="auto"/>
      </w:pPr>
      <w:r>
        <w:separator/>
      </w:r>
    </w:p>
  </w:endnote>
  <w:endnote w:type="continuationSeparator" w:id="0">
    <w:p w14:paraId="5858BB24" w14:textId="77777777" w:rsidR="002B7F50" w:rsidRDefault="002B7F50" w:rsidP="0037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C1ED" w14:textId="77777777" w:rsidR="002B7F50" w:rsidRDefault="002B7F50" w:rsidP="003719D7">
      <w:pPr>
        <w:spacing w:after="0" w:line="240" w:lineRule="auto"/>
      </w:pPr>
      <w:r>
        <w:separator/>
      </w:r>
    </w:p>
  </w:footnote>
  <w:footnote w:type="continuationSeparator" w:id="0">
    <w:p w14:paraId="5A552832" w14:textId="77777777" w:rsidR="002B7F50" w:rsidRDefault="002B7F50" w:rsidP="00371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EB2"/>
    <w:multiLevelType w:val="multilevel"/>
    <w:tmpl w:val="4E78D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605F8"/>
    <w:multiLevelType w:val="multilevel"/>
    <w:tmpl w:val="379A79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638F7"/>
    <w:multiLevelType w:val="multilevel"/>
    <w:tmpl w:val="2E76E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74765"/>
    <w:multiLevelType w:val="multilevel"/>
    <w:tmpl w:val="79947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37768"/>
    <w:multiLevelType w:val="multilevel"/>
    <w:tmpl w:val="42F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23F36"/>
    <w:multiLevelType w:val="multilevel"/>
    <w:tmpl w:val="6B2E6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B44B2"/>
    <w:multiLevelType w:val="multilevel"/>
    <w:tmpl w:val="4828A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15B"/>
    <w:multiLevelType w:val="multilevel"/>
    <w:tmpl w:val="9CCCB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54EEC"/>
    <w:multiLevelType w:val="multilevel"/>
    <w:tmpl w:val="041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51633"/>
    <w:multiLevelType w:val="hybridMultilevel"/>
    <w:tmpl w:val="6E8E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745EF"/>
    <w:multiLevelType w:val="multilevel"/>
    <w:tmpl w:val="5F2C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D6676"/>
    <w:multiLevelType w:val="multilevel"/>
    <w:tmpl w:val="2B5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144AB"/>
    <w:multiLevelType w:val="hybridMultilevel"/>
    <w:tmpl w:val="53A2B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059AB"/>
    <w:multiLevelType w:val="multilevel"/>
    <w:tmpl w:val="7B8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C65B4"/>
    <w:multiLevelType w:val="multilevel"/>
    <w:tmpl w:val="D592C7B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21057BD"/>
    <w:multiLevelType w:val="multilevel"/>
    <w:tmpl w:val="4E5C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A4C78"/>
    <w:multiLevelType w:val="multilevel"/>
    <w:tmpl w:val="AEDA86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38261C"/>
    <w:multiLevelType w:val="multilevel"/>
    <w:tmpl w:val="67E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112CD5"/>
    <w:multiLevelType w:val="multilevel"/>
    <w:tmpl w:val="410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B41BE8"/>
    <w:multiLevelType w:val="multilevel"/>
    <w:tmpl w:val="6D943C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04412D4"/>
    <w:multiLevelType w:val="multilevel"/>
    <w:tmpl w:val="F400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182C21"/>
    <w:multiLevelType w:val="multilevel"/>
    <w:tmpl w:val="7E1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79F282B"/>
    <w:multiLevelType w:val="multilevel"/>
    <w:tmpl w:val="4E661D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9039C"/>
    <w:multiLevelType w:val="multilevel"/>
    <w:tmpl w:val="3AF4F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B5252"/>
    <w:multiLevelType w:val="hybridMultilevel"/>
    <w:tmpl w:val="C18C9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B7245"/>
    <w:multiLevelType w:val="multilevel"/>
    <w:tmpl w:val="04B4E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A7F49"/>
    <w:multiLevelType w:val="hybridMultilevel"/>
    <w:tmpl w:val="8A64A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84889"/>
    <w:multiLevelType w:val="multilevel"/>
    <w:tmpl w:val="D63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D46E3"/>
    <w:multiLevelType w:val="multilevel"/>
    <w:tmpl w:val="8A7A0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245C54"/>
    <w:multiLevelType w:val="multilevel"/>
    <w:tmpl w:val="BDECA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940DE"/>
    <w:multiLevelType w:val="multilevel"/>
    <w:tmpl w:val="A7C23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388443">
    <w:abstractNumId w:val="8"/>
  </w:num>
  <w:num w:numId="2" w16cid:durableId="1274089785">
    <w:abstractNumId w:val="14"/>
  </w:num>
  <w:num w:numId="3" w16cid:durableId="632104321">
    <w:abstractNumId w:val="20"/>
  </w:num>
  <w:num w:numId="4" w16cid:durableId="1103039158">
    <w:abstractNumId w:val="19"/>
  </w:num>
  <w:num w:numId="5" w16cid:durableId="386270321">
    <w:abstractNumId w:val="4"/>
  </w:num>
  <w:num w:numId="6" w16cid:durableId="1848672078">
    <w:abstractNumId w:val="10"/>
  </w:num>
  <w:num w:numId="7" w16cid:durableId="2119909093">
    <w:abstractNumId w:val="30"/>
  </w:num>
  <w:num w:numId="8" w16cid:durableId="192961096">
    <w:abstractNumId w:val="29"/>
  </w:num>
  <w:num w:numId="9" w16cid:durableId="1331257877">
    <w:abstractNumId w:val="25"/>
  </w:num>
  <w:num w:numId="10" w16cid:durableId="1148084969">
    <w:abstractNumId w:val="13"/>
  </w:num>
  <w:num w:numId="11" w16cid:durableId="1024131504">
    <w:abstractNumId w:val="28"/>
  </w:num>
  <w:num w:numId="12" w16cid:durableId="1112431840">
    <w:abstractNumId w:val="6"/>
  </w:num>
  <w:num w:numId="13" w16cid:durableId="188035637">
    <w:abstractNumId w:val="15"/>
  </w:num>
  <w:num w:numId="14" w16cid:durableId="1374160000">
    <w:abstractNumId w:val="7"/>
  </w:num>
  <w:num w:numId="15" w16cid:durableId="1537234319">
    <w:abstractNumId w:val="22"/>
  </w:num>
  <w:num w:numId="16" w16cid:durableId="1057900584">
    <w:abstractNumId w:val="27"/>
  </w:num>
  <w:num w:numId="17" w16cid:durableId="174417529">
    <w:abstractNumId w:val="5"/>
  </w:num>
  <w:num w:numId="18" w16cid:durableId="699597750">
    <w:abstractNumId w:val="23"/>
  </w:num>
  <w:num w:numId="19" w16cid:durableId="837772202">
    <w:abstractNumId w:val="2"/>
  </w:num>
  <w:num w:numId="20" w16cid:durableId="1996298465">
    <w:abstractNumId w:val="1"/>
  </w:num>
  <w:num w:numId="21" w16cid:durableId="552618831">
    <w:abstractNumId w:val="0"/>
  </w:num>
  <w:num w:numId="22" w16cid:durableId="1144158029">
    <w:abstractNumId w:val="3"/>
  </w:num>
  <w:num w:numId="23" w16cid:durableId="1846245559">
    <w:abstractNumId w:val="16"/>
  </w:num>
  <w:num w:numId="24" w16cid:durableId="1474788291">
    <w:abstractNumId w:val="17"/>
  </w:num>
  <w:num w:numId="25" w16cid:durableId="198055334">
    <w:abstractNumId w:val="11"/>
  </w:num>
  <w:num w:numId="26" w16cid:durableId="1113864398">
    <w:abstractNumId w:val="18"/>
  </w:num>
  <w:num w:numId="27" w16cid:durableId="35350819">
    <w:abstractNumId w:val="9"/>
  </w:num>
  <w:num w:numId="28" w16cid:durableId="42801616">
    <w:abstractNumId w:val="21"/>
  </w:num>
  <w:num w:numId="29" w16cid:durableId="171575229">
    <w:abstractNumId w:val="26"/>
  </w:num>
  <w:num w:numId="30" w16cid:durableId="1826124841">
    <w:abstractNumId w:val="12"/>
  </w:num>
  <w:num w:numId="31" w16cid:durableId="2816970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D7"/>
    <w:rsid w:val="002B7F50"/>
    <w:rsid w:val="003719D7"/>
    <w:rsid w:val="009248B2"/>
    <w:rsid w:val="00CC01E6"/>
    <w:rsid w:val="00E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884C"/>
  <w15:chartTrackingRefBased/>
  <w15:docId w15:val="{961FF03B-B808-4E78-8F74-CB653CB0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19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19D7"/>
  </w:style>
  <w:style w:type="character" w:customStyle="1" w:styleId="eop">
    <w:name w:val="eop"/>
    <w:basedOn w:val="DefaultParagraphFont"/>
    <w:rsid w:val="003719D7"/>
  </w:style>
  <w:style w:type="character" w:customStyle="1" w:styleId="tabchar">
    <w:name w:val="tabchar"/>
    <w:basedOn w:val="DefaultParagraphFont"/>
    <w:rsid w:val="003719D7"/>
  </w:style>
  <w:style w:type="paragraph" w:styleId="Header">
    <w:name w:val="header"/>
    <w:basedOn w:val="Normal"/>
    <w:link w:val="HeaderChar"/>
    <w:uiPriority w:val="99"/>
    <w:unhideWhenUsed/>
    <w:rsid w:val="00371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9D7"/>
  </w:style>
  <w:style w:type="paragraph" w:styleId="Footer">
    <w:name w:val="footer"/>
    <w:basedOn w:val="Normal"/>
    <w:link w:val="FooterChar"/>
    <w:uiPriority w:val="99"/>
    <w:unhideWhenUsed/>
    <w:rsid w:val="00371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3226">
      <w:bodyDiv w:val="1"/>
      <w:marLeft w:val="0"/>
      <w:marRight w:val="0"/>
      <w:marTop w:val="0"/>
      <w:marBottom w:val="0"/>
      <w:divBdr>
        <w:top w:val="none" w:sz="0" w:space="0" w:color="auto"/>
        <w:left w:val="none" w:sz="0" w:space="0" w:color="auto"/>
        <w:bottom w:val="none" w:sz="0" w:space="0" w:color="auto"/>
        <w:right w:val="none" w:sz="0" w:space="0" w:color="auto"/>
      </w:divBdr>
      <w:divsChild>
        <w:div w:id="1114403769">
          <w:marLeft w:val="0"/>
          <w:marRight w:val="0"/>
          <w:marTop w:val="0"/>
          <w:marBottom w:val="0"/>
          <w:divBdr>
            <w:top w:val="none" w:sz="0" w:space="0" w:color="auto"/>
            <w:left w:val="none" w:sz="0" w:space="0" w:color="auto"/>
            <w:bottom w:val="none" w:sz="0" w:space="0" w:color="auto"/>
            <w:right w:val="none" w:sz="0" w:space="0" w:color="auto"/>
          </w:divBdr>
        </w:div>
        <w:div w:id="794716500">
          <w:marLeft w:val="0"/>
          <w:marRight w:val="0"/>
          <w:marTop w:val="0"/>
          <w:marBottom w:val="0"/>
          <w:divBdr>
            <w:top w:val="none" w:sz="0" w:space="0" w:color="auto"/>
            <w:left w:val="none" w:sz="0" w:space="0" w:color="auto"/>
            <w:bottom w:val="none" w:sz="0" w:space="0" w:color="auto"/>
            <w:right w:val="none" w:sz="0" w:space="0" w:color="auto"/>
          </w:divBdr>
        </w:div>
        <w:div w:id="2006977449">
          <w:marLeft w:val="0"/>
          <w:marRight w:val="0"/>
          <w:marTop w:val="0"/>
          <w:marBottom w:val="0"/>
          <w:divBdr>
            <w:top w:val="none" w:sz="0" w:space="0" w:color="auto"/>
            <w:left w:val="none" w:sz="0" w:space="0" w:color="auto"/>
            <w:bottom w:val="none" w:sz="0" w:space="0" w:color="auto"/>
            <w:right w:val="none" w:sz="0" w:space="0" w:color="auto"/>
          </w:divBdr>
        </w:div>
        <w:div w:id="200360221">
          <w:marLeft w:val="0"/>
          <w:marRight w:val="0"/>
          <w:marTop w:val="0"/>
          <w:marBottom w:val="0"/>
          <w:divBdr>
            <w:top w:val="none" w:sz="0" w:space="0" w:color="auto"/>
            <w:left w:val="none" w:sz="0" w:space="0" w:color="auto"/>
            <w:bottom w:val="none" w:sz="0" w:space="0" w:color="auto"/>
            <w:right w:val="none" w:sz="0" w:space="0" w:color="auto"/>
          </w:divBdr>
        </w:div>
        <w:div w:id="125634734">
          <w:marLeft w:val="0"/>
          <w:marRight w:val="0"/>
          <w:marTop w:val="0"/>
          <w:marBottom w:val="0"/>
          <w:divBdr>
            <w:top w:val="none" w:sz="0" w:space="0" w:color="auto"/>
            <w:left w:val="none" w:sz="0" w:space="0" w:color="auto"/>
            <w:bottom w:val="none" w:sz="0" w:space="0" w:color="auto"/>
            <w:right w:val="none" w:sz="0" w:space="0" w:color="auto"/>
          </w:divBdr>
        </w:div>
        <w:div w:id="1978216434">
          <w:marLeft w:val="0"/>
          <w:marRight w:val="0"/>
          <w:marTop w:val="0"/>
          <w:marBottom w:val="0"/>
          <w:divBdr>
            <w:top w:val="none" w:sz="0" w:space="0" w:color="auto"/>
            <w:left w:val="none" w:sz="0" w:space="0" w:color="auto"/>
            <w:bottom w:val="none" w:sz="0" w:space="0" w:color="auto"/>
            <w:right w:val="none" w:sz="0" w:space="0" w:color="auto"/>
          </w:divBdr>
        </w:div>
        <w:div w:id="1960337309">
          <w:marLeft w:val="0"/>
          <w:marRight w:val="0"/>
          <w:marTop w:val="0"/>
          <w:marBottom w:val="0"/>
          <w:divBdr>
            <w:top w:val="none" w:sz="0" w:space="0" w:color="auto"/>
            <w:left w:val="none" w:sz="0" w:space="0" w:color="auto"/>
            <w:bottom w:val="none" w:sz="0" w:space="0" w:color="auto"/>
            <w:right w:val="none" w:sz="0" w:space="0" w:color="auto"/>
          </w:divBdr>
        </w:div>
        <w:div w:id="1537082061">
          <w:marLeft w:val="0"/>
          <w:marRight w:val="0"/>
          <w:marTop w:val="0"/>
          <w:marBottom w:val="0"/>
          <w:divBdr>
            <w:top w:val="none" w:sz="0" w:space="0" w:color="auto"/>
            <w:left w:val="none" w:sz="0" w:space="0" w:color="auto"/>
            <w:bottom w:val="none" w:sz="0" w:space="0" w:color="auto"/>
            <w:right w:val="none" w:sz="0" w:space="0" w:color="auto"/>
          </w:divBdr>
        </w:div>
        <w:div w:id="1992756878">
          <w:marLeft w:val="0"/>
          <w:marRight w:val="0"/>
          <w:marTop w:val="0"/>
          <w:marBottom w:val="0"/>
          <w:divBdr>
            <w:top w:val="none" w:sz="0" w:space="0" w:color="auto"/>
            <w:left w:val="none" w:sz="0" w:space="0" w:color="auto"/>
            <w:bottom w:val="none" w:sz="0" w:space="0" w:color="auto"/>
            <w:right w:val="none" w:sz="0" w:space="0" w:color="auto"/>
          </w:divBdr>
        </w:div>
        <w:div w:id="2085564642">
          <w:marLeft w:val="0"/>
          <w:marRight w:val="0"/>
          <w:marTop w:val="0"/>
          <w:marBottom w:val="0"/>
          <w:divBdr>
            <w:top w:val="none" w:sz="0" w:space="0" w:color="auto"/>
            <w:left w:val="none" w:sz="0" w:space="0" w:color="auto"/>
            <w:bottom w:val="none" w:sz="0" w:space="0" w:color="auto"/>
            <w:right w:val="none" w:sz="0" w:space="0" w:color="auto"/>
          </w:divBdr>
        </w:div>
        <w:div w:id="2038769975">
          <w:marLeft w:val="0"/>
          <w:marRight w:val="0"/>
          <w:marTop w:val="0"/>
          <w:marBottom w:val="0"/>
          <w:divBdr>
            <w:top w:val="none" w:sz="0" w:space="0" w:color="auto"/>
            <w:left w:val="none" w:sz="0" w:space="0" w:color="auto"/>
            <w:bottom w:val="none" w:sz="0" w:space="0" w:color="auto"/>
            <w:right w:val="none" w:sz="0" w:space="0" w:color="auto"/>
          </w:divBdr>
        </w:div>
        <w:div w:id="928275313">
          <w:marLeft w:val="0"/>
          <w:marRight w:val="0"/>
          <w:marTop w:val="0"/>
          <w:marBottom w:val="0"/>
          <w:divBdr>
            <w:top w:val="none" w:sz="0" w:space="0" w:color="auto"/>
            <w:left w:val="none" w:sz="0" w:space="0" w:color="auto"/>
            <w:bottom w:val="none" w:sz="0" w:space="0" w:color="auto"/>
            <w:right w:val="none" w:sz="0" w:space="0" w:color="auto"/>
          </w:divBdr>
        </w:div>
        <w:div w:id="782724545">
          <w:marLeft w:val="0"/>
          <w:marRight w:val="0"/>
          <w:marTop w:val="0"/>
          <w:marBottom w:val="0"/>
          <w:divBdr>
            <w:top w:val="none" w:sz="0" w:space="0" w:color="auto"/>
            <w:left w:val="none" w:sz="0" w:space="0" w:color="auto"/>
            <w:bottom w:val="none" w:sz="0" w:space="0" w:color="auto"/>
            <w:right w:val="none" w:sz="0" w:space="0" w:color="auto"/>
          </w:divBdr>
        </w:div>
        <w:div w:id="819271941">
          <w:marLeft w:val="0"/>
          <w:marRight w:val="0"/>
          <w:marTop w:val="0"/>
          <w:marBottom w:val="0"/>
          <w:divBdr>
            <w:top w:val="none" w:sz="0" w:space="0" w:color="auto"/>
            <w:left w:val="none" w:sz="0" w:space="0" w:color="auto"/>
            <w:bottom w:val="none" w:sz="0" w:space="0" w:color="auto"/>
            <w:right w:val="none" w:sz="0" w:space="0" w:color="auto"/>
          </w:divBdr>
        </w:div>
        <w:div w:id="98336657">
          <w:marLeft w:val="0"/>
          <w:marRight w:val="0"/>
          <w:marTop w:val="0"/>
          <w:marBottom w:val="0"/>
          <w:divBdr>
            <w:top w:val="none" w:sz="0" w:space="0" w:color="auto"/>
            <w:left w:val="none" w:sz="0" w:space="0" w:color="auto"/>
            <w:bottom w:val="none" w:sz="0" w:space="0" w:color="auto"/>
            <w:right w:val="none" w:sz="0" w:space="0" w:color="auto"/>
          </w:divBdr>
        </w:div>
        <w:div w:id="95027715">
          <w:marLeft w:val="0"/>
          <w:marRight w:val="0"/>
          <w:marTop w:val="0"/>
          <w:marBottom w:val="0"/>
          <w:divBdr>
            <w:top w:val="none" w:sz="0" w:space="0" w:color="auto"/>
            <w:left w:val="none" w:sz="0" w:space="0" w:color="auto"/>
            <w:bottom w:val="none" w:sz="0" w:space="0" w:color="auto"/>
            <w:right w:val="none" w:sz="0" w:space="0" w:color="auto"/>
          </w:divBdr>
        </w:div>
        <w:div w:id="234169927">
          <w:marLeft w:val="0"/>
          <w:marRight w:val="0"/>
          <w:marTop w:val="0"/>
          <w:marBottom w:val="0"/>
          <w:divBdr>
            <w:top w:val="none" w:sz="0" w:space="0" w:color="auto"/>
            <w:left w:val="none" w:sz="0" w:space="0" w:color="auto"/>
            <w:bottom w:val="none" w:sz="0" w:space="0" w:color="auto"/>
            <w:right w:val="none" w:sz="0" w:space="0" w:color="auto"/>
          </w:divBdr>
        </w:div>
        <w:div w:id="540558056">
          <w:marLeft w:val="0"/>
          <w:marRight w:val="0"/>
          <w:marTop w:val="0"/>
          <w:marBottom w:val="0"/>
          <w:divBdr>
            <w:top w:val="none" w:sz="0" w:space="0" w:color="auto"/>
            <w:left w:val="none" w:sz="0" w:space="0" w:color="auto"/>
            <w:bottom w:val="none" w:sz="0" w:space="0" w:color="auto"/>
            <w:right w:val="none" w:sz="0" w:space="0" w:color="auto"/>
          </w:divBdr>
        </w:div>
        <w:div w:id="968433134">
          <w:marLeft w:val="0"/>
          <w:marRight w:val="0"/>
          <w:marTop w:val="0"/>
          <w:marBottom w:val="0"/>
          <w:divBdr>
            <w:top w:val="none" w:sz="0" w:space="0" w:color="auto"/>
            <w:left w:val="none" w:sz="0" w:space="0" w:color="auto"/>
            <w:bottom w:val="none" w:sz="0" w:space="0" w:color="auto"/>
            <w:right w:val="none" w:sz="0" w:space="0" w:color="auto"/>
          </w:divBdr>
        </w:div>
        <w:div w:id="1431780810">
          <w:marLeft w:val="0"/>
          <w:marRight w:val="0"/>
          <w:marTop w:val="0"/>
          <w:marBottom w:val="0"/>
          <w:divBdr>
            <w:top w:val="none" w:sz="0" w:space="0" w:color="auto"/>
            <w:left w:val="none" w:sz="0" w:space="0" w:color="auto"/>
            <w:bottom w:val="none" w:sz="0" w:space="0" w:color="auto"/>
            <w:right w:val="none" w:sz="0" w:space="0" w:color="auto"/>
          </w:divBdr>
        </w:div>
        <w:div w:id="349795342">
          <w:marLeft w:val="0"/>
          <w:marRight w:val="0"/>
          <w:marTop w:val="0"/>
          <w:marBottom w:val="0"/>
          <w:divBdr>
            <w:top w:val="none" w:sz="0" w:space="0" w:color="auto"/>
            <w:left w:val="none" w:sz="0" w:space="0" w:color="auto"/>
            <w:bottom w:val="none" w:sz="0" w:space="0" w:color="auto"/>
            <w:right w:val="none" w:sz="0" w:space="0" w:color="auto"/>
          </w:divBdr>
        </w:div>
        <w:div w:id="1616863102">
          <w:marLeft w:val="0"/>
          <w:marRight w:val="0"/>
          <w:marTop w:val="0"/>
          <w:marBottom w:val="0"/>
          <w:divBdr>
            <w:top w:val="none" w:sz="0" w:space="0" w:color="auto"/>
            <w:left w:val="none" w:sz="0" w:space="0" w:color="auto"/>
            <w:bottom w:val="none" w:sz="0" w:space="0" w:color="auto"/>
            <w:right w:val="none" w:sz="0" w:space="0" w:color="auto"/>
          </w:divBdr>
        </w:div>
        <w:div w:id="1874464398">
          <w:marLeft w:val="0"/>
          <w:marRight w:val="0"/>
          <w:marTop w:val="0"/>
          <w:marBottom w:val="0"/>
          <w:divBdr>
            <w:top w:val="none" w:sz="0" w:space="0" w:color="auto"/>
            <w:left w:val="none" w:sz="0" w:space="0" w:color="auto"/>
            <w:bottom w:val="none" w:sz="0" w:space="0" w:color="auto"/>
            <w:right w:val="none" w:sz="0" w:space="0" w:color="auto"/>
          </w:divBdr>
        </w:div>
        <w:div w:id="1222015742">
          <w:marLeft w:val="0"/>
          <w:marRight w:val="0"/>
          <w:marTop w:val="0"/>
          <w:marBottom w:val="0"/>
          <w:divBdr>
            <w:top w:val="none" w:sz="0" w:space="0" w:color="auto"/>
            <w:left w:val="none" w:sz="0" w:space="0" w:color="auto"/>
            <w:bottom w:val="none" w:sz="0" w:space="0" w:color="auto"/>
            <w:right w:val="none" w:sz="0" w:space="0" w:color="auto"/>
          </w:divBdr>
        </w:div>
        <w:div w:id="913856151">
          <w:marLeft w:val="0"/>
          <w:marRight w:val="0"/>
          <w:marTop w:val="0"/>
          <w:marBottom w:val="0"/>
          <w:divBdr>
            <w:top w:val="none" w:sz="0" w:space="0" w:color="auto"/>
            <w:left w:val="none" w:sz="0" w:space="0" w:color="auto"/>
            <w:bottom w:val="none" w:sz="0" w:space="0" w:color="auto"/>
            <w:right w:val="none" w:sz="0" w:space="0" w:color="auto"/>
          </w:divBdr>
        </w:div>
        <w:div w:id="1309937685">
          <w:marLeft w:val="0"/>
          <w:marRight w:val="0"/>
          <w:marTop w:val="0"/>
          <w:marBottom w:val="0"/>
          <w:divBdr>
            <w:top w:val="none" w:sz="0" w:space="0" w:color="auto"/>
            <w:left w:val="none" w:sz="0" w:space="0" w:color="auto"/>
            <w:bottom w:val="none" w:sz="0" w:space="0" w:color="auto"/>
            <w:right w:val="none" w:sz="0" w:space="0" w:color="auto"/>
          </w:divBdr>
        </w:div>
        <w:div w:id="694814214">
          <w:marLeft w:val="0"/>
          <w:marRight w:val="0"/>
          <w:marTop w:val="0"/>
          <w:marBottom w:val="0"/>
          <w:divBdr>
            <w:top w:val="none" w:sz="0" w:space="0" w:color="auto"/>
            <w:left w:val="none" w:sz="0" w:space="0" w:color="auto"/>
            <w:bottom w:val="none" w:sz="0" w:space="0" w:color="auto"/>
            <w:right w:val="none" w:sz="0" w:space="0" w:color="auto"/>
          </w:divBdr>
        </w:div>
        <w:div w:id="607926894">
          <w:marLeft w:val="0"/>
          <w:marRight w:val="0"/>
          <w:marTop w:val="0"/>
          <w:marBottom w:val="0"/>
          <w:divBdr>
            <w:top w:val="none" w:sz="0" w:space="0" w:color="auto"/>
            <w:left w:val="none" w:sz="0" w:space="0" w:color="auto"/>
            <w:bottom w:val="none" w:sz="0" w:space="0" w:color="auto"/>
            <w:right w:val="none" w:sz="0" w:space="0" w:color="auto"/>
          </w:divBdr>
        </w:div>
        <w:div w:id="540096214">
          <w:marLeft w:val="0"/>
          <w:marRight w:val="0"/>
          <w:marTop w:val="0"/>
          <w:marBottom w:val="0"/>
          <w:divBdr>
            <w:top w:val="none" w:sz="0" w:space="0" w:color="auto"/>
            <w:left w:val="none" w:sz="0" w:space="0" w:color="auto"/>
            <w:bottom w:val="none" w:sz="0" w:space="0" w:color="auto"/>
            <w:right w:val="none" w:sz="0" w:space="0" w:color="auto"/>
          </w:divBdr>
        </w:div>
        <w:div w:id="1264193303">
          <w:marLeft w:val="0"/>
          <w:marRight w:val="0"/>
          <w:marTop w:val="0"/>
          <w:marBottom w:val="0"/>
          <w:divBdr>
            <w:top w:val="none" w:sz="0" w:space="0" w:color="auto"/>
            <w:left w:val="none" w:sz="0" w:space="0" w:color="auto"/>
            <w:bottom w:val="none" w:sz="0" w:space="0" w:color="auto"/>
            <w:right w:val="none" w:sz="0" w:space="0" w:color="auto"/>
          </w:divBdr>
        </w:div>
        <w:div w:id="1919746163">
          <w:marLeft w:val="0"/>
          <w:marRight w:val="0"/>
          <w:marTop w:val="0"/>
          <w:marBottom w:val="0"/>
          <w:divBdr>
            <w:top w:val="none" w:sz="0" w:space="0" w:color="auto"/>
            <w:left w:val="none" w:sz="0" w:space="0" w:color="auto"/>
            <w:bottom w:val="none" w:sz="0" w:space="0" w:color="auto"/>
            <w:right w:val="none" w:sz="0" w:space="0" w:color="auto"/>
          </w:divBdr>
        </w:div>
        <w:div w:id="1054088980">
          <w:marLeft w:val="0"/>
          <w:marRight w:val="0"/>
          <w:marTop w:val="0"/>
          <w:marBottom w:val="0"/>
          <w:divBdr>
            <w:top w:val="none" w:sz="0" w:space="0" w:color="auto"/>
            <w:left w:val="none" w:sz="0" w:space="0" w:color="auto"/>
            <w:bottom w:val="none" w:sz="0" w:space="0" w:color="auto"/>
            <w:right w:val="none" w:sz="0" w:space="0" w:color="auto"/>
          </w:divBdr>
        </w:div>
        <w:div w:id="1123502920">
          <w:marLeft w:val="0"/>
          <w:marRight w:val="0"/>
          <w:marTop w:val="0"/>
          <w:marBottom w:val="0"/>
          <w:divBdr>
            <w:top w:val="none" w:sz="0" w:space="0" w:color="auto"/>
            <w:left w:val="none" w:sz="0" w:space="0" w:color="auto"/>
            <w:bottom w:val="none" w:sz="0" w:space="0" w:color="auto"/>
            <w:right w:val="none" w:sz="0" w:space="0" w:color="auto"/>
          </w:divBdr>
        </w:div>
        <w:div w:id="787744407">
          <w:marLeft w:val="0"/>
          <w:marRight w:val="0"/>
          <w:marTop w:val="0"/>
          <w:marBottom w:val="0"/>
          <w:divBdr>
            <w:top w:val="none" w:sz="0" w:space="0" w:color="auto"/>
            <w:left w:val="none" w:sz="0" w:space="0" w:color="auto"/>
            <w:bottom w:val="none" w:sz="0" w:space="0" w:color="auto"/>
            <w:right w:val="none" w:sz="0" w:space="0" w:color="auto"/>
          </w:divBdr>
        </w:div>
        <w:div w:id="1689675968">
          <w:marLeft w:val="0"/>
          <w:marRight w:val="0"/>
          <w:marTop w:val="0"/>
          <w:marBottom w:val="0"/>
          <w:divBdr>
            <w:top w:val="none" w:sz="0" w:space="0" w:color="auto"/>
            <w:left w:val="none" w:sz="0" w:space="0" w:color="auto"/>
            <w:bottom w:val="none" w:sz="0" w:space="0" w:color="auto"/>
            <w:right w:val="none" w:sz="0" w:space="0" w:color="auto"/>
          </w:divBdr>
        </w:div>
        <w:div w:id="2141262867">
          <w:marLeft w:val="0"/>
          <w:marRight w:val="0"/>
          <w:marTop w:val="0"/>
          <w:marBottom w:val="0"/>
          <w:divBdr>
            <w:top w:val="none" w:sz="0" w:space="0" w:color="auto"/>
            <w:left w:val="none" w:sz="0" w:space="0" w:color="auto"/>
            <w:bottom w:val="none" w:sz="0" w:space="0" w:color="auto"/>
            <w:right w:val="none" w:sz="0" w:space="0" w:color="auto"/>
          </w:divBdr>
        </w:div>
        <w:div w:id="1427537043">
          <w:marLeft w:val="0"/>
          <w:marRight w:val="0"/>
          <w:marTop w:val="0"/>
          <w:marBottom w:val="0"/>
          <w:divBdr>
            <w:top w:val="none" w:sz="0" w:space="0" w:color="auto"/>
            <w:left w:val="none" w:sz="0" w:space="0" w:color="auto"/>
            <w:bottom w:val="none" w:sz="0" w:space="0" w:color="auto"/>
            <w:right w:val="none" w:sz="0" w:space="0" w:color="auto"/>
          </w:divBdr>
        </w:div>
        <w:div w:id="1626932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p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SCOFIELD, Fiona (PARSONAGE SURGERY)</dc:creator>
  <cp:keywords/>
  <dc:description/>
  <cp:lastModifiedBy>Katy Morson</cp:lastModifiedBy>
  <cp:revision>2</cp:revision>
  <dcterms:created xsi:type="dcterms:W3CDTF">2023-05-26T07:32:00Z</dcterms:created>
  <dcterms:modified xsi:type="dcterms:W3CDTF">2023-05-26T07:32:00Z</dcterms:modified>
</cp:coreProperties>
</file>